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C5" w:rsidRPr="001B140E" w:rsidRDefault="00DF0FC5" w:rsidP="00C75CE9">
      <w:pPr>
        <w:spacing w:after="0" w:line="360" w:lineRule="auto"/>
        <w:rPr>
          <w:rFonts w:ascii="Times New Roman" w:hAnsi="Times New Roman" w:cs="Times New Roman"/>
          <w:color w:val="FF0000"/>
        </w:rPr>
      </w:pPr>
      <w:r w:rsidRPr="001B140E">
        <w:rPr>
          <w:rFonts w:ascii="Times New Roman" w:hAnsi="Times New Roman" w:cs="Times New Roman"/>
          <w:color w:val="FF0000"/>
        </w:rPr>
        <w:t>PSİKOLOJİK DANIŞMA VE REHBERLİK</w:t>
      </w:r>
    </w:p>
    <w:p w:rsidR="00CB029E" w:rsidRDefault="00DF0FC5" w:rsidP="00C75CE9">
      <w:pPr>
        <w:spacing w:after="0" w:line="360" w:lineRule="auto"/>
        <w:rPr>
          <w:rFonts w:ascii="Times New Roman" w:hAnsi="Times New Roman" w:cs="Times New Roman"/>
        </w:rPr>
      </w:pPr>
      <w:r w:rsidRPr="00C75CE9">
        <w:rPr>
          <w:rFonts w:ascii="Times New Roman" w:hAnsi="Times New Roman" w:cs="Times New Roman"/>
        </w:rPr>
        <w:tab/>
        <w:t>Rehberlik ve Psikolojik danışma, bireyi tanımak, bireyin kendisini, çevresindeki olanakları tanıması, gizil güçlerini geliştirmesi, sorunlarını çözebilmesi ve kendini gerçekleştirebilmesi için kişiye, bu işi kendine meslek edinmiş olan uzmanlarca yapılan tarafsız, kişilik haklarına saygılı, güven ve gizliliğe önem veren düzenli olarak yapılan bir yardım sürecidir. Psikolojik danışma, iki kişi arasında cereyan eden bir öğrenme etkileşimidir. Bu süreç, danışanlara kendilerini anlama ve oldukları gibi kabul etmede ve bu anlayışın ışığı altında gizil güçlerini gerçekleştirmelerinde</w:t>
      </w:r>
      <w:r w:rsidR="003F40E6" w:rsidRPr="00C75CE9">
        <w:rPr>
          <w:rFonts w:ascii="Times New Roman" w:hAnsi="Times New Roman" w:cs="Times New Roman"/>
        </w:rPr>
        <w:t xml:space="preserve"> yardımcı olmayı amaç edinmiştir.</w:t>
      </w:r>
    </w:p>
    <w:p w:rsidR="00C75CE9" w:rsidRPr="00C75CE9" w:rsidRDefault="00C75CE9" w:rsidP="00C75CE9">
      <w:pPr>
        <w:spacing w:after="0" w:line="360" w:lineRule="auto"/>
        <w:rPr>
          <w:rFonts w:ascii="Times New Roman" w:hAnsi="Times New Roman" w:cs="Times New Roman"/>
        </w:rPr>
      </w:pPr>
    </w:p>
    <w:p w:rsidR="00DF0FC5" w:rsidRPr="001B140E" w:rsidRDefault="00DF0FC5" w:rsidP="00C75CE9">
      <w:pPr>
        <w:spacing w:after="0" w:line="360" w:lineRule="auto"/>
        <w:rPr>
          <w:rFonts w:ascii="Times New Roman" w:hAnsi="Times New Roman" w:cs="Times New Roman"/>
          <w:color w:val="FF0000"/>
        </w:rPr>
      </w:pPr>
      <w:r w:rsidRPr="001B140E">
        <w:rPr>
          <w:rFonts w:ascii="Times New Roman" w:hAnsi="Times New Roman" w:cs="Times New Roman"/>
          <w:color w:val="FF0000"/>
        </w:rPr>
        <w:t>REHBERLİĞİN AMACI</w:t>
      </w:r>
    </w:p>
    <w:p w:rsidR="00DF0FC5" w:rsidRPr="00C75CE9" w:rsidRDefault="00DF0FC5" w:rsidP="00C75CE9">
      <w:pPr>
        <w:spacing w:after="0" w:line="360" w:lineRule="auto"/>
        <w:rPr>
          <w:rFonts w:ascii="Times New Roman" w:hAnsi="Times New Roman" w:cs="Times New Roman"/>
        </w:rPr>
      </w:pPr>
      <w:r w:rsidRPr="00C75CE9">
        <w:rPr>
          <w:rFonts w:ascii="Times New Roman" w:hAnsi="Times New Roman" w:cs="Times New Roman"/>
        </w:rPr>
        <w:tab/>
        <w:t>“</w:t>
      </w:r>
      <w:r w:rsidRPr="00C75CE9">
        <w:rPr>
          <w:rFonts w:ascii="Times New Roman" w:hAnsi="Times New Roman" w:cs="Times New Roman"/>
          <w:color w:val="000080"/>
        </w:rPr>
        <w:t>Rehberliğin amacını;</w:t>
      </w:r>
      <w:r w:rsidRPr="00C75CE9">
        <w:rPr>
          <w:rFonts w:ascii="Times New Roman" w:hAnsi="Times New Roman" w:cs="Times New Roman"/>
        </w:rPr>
        <w:t xml:space="preserve"> bireyin, kendini gerçekleştirmesine yardım etmektir” şeklinde tanımlayabiliriz. Bundan yola çıkarak rehberliğin amacı ile ilgili şu maddeler sıralanabilir:</w:t>
      </w:r>
    </w:p>
    <w:p w:rsidR="00DF0FC5" w:rsidRPr="00C75CE9" w:rsidRDefault="00DF0FC5" w:rsidP="00C75CE9">
      <w:pPr>
        <w:spacing w:after="0" w:line="360" w:lineRule="auto"/>
        <w:rPr>
          <w:rFonts w:ascii="Times New Roman" w:hAnsi="Times New Roman" w:cs="Times New Roman"/>
        </w:rPr>
      </w:pPr>
      <w:r w:rsidRPr="00C75CE9">
        <w:rPr>
          <w:rFonts w:ascii="Times New Roman" w:hAnsi="Times New Roman" w:cs="Times New Roman"/>
        </w:rPr>
        <w:t>Kendini tanıması,</w:t>
      </w:r>
    </w:p>
    <w:p w:rsidR="00DF0FC5" w:rsidRPr="00C75CE9" w:rsidRDefault="00DF0FC5" w:rsidP="00C75CE9">
      <w:pPr>
        <w:spacing w:after="0" w:line="360" w:lineRule="auto"/>
        <w:rPr>
          <w:rFonts w:ascii="Times New Roman" w:hAnsi="Times New Roman" w:cs="Times New Roman"/>
        </w:rPr>
      </w:pPr>
      <w:r w:rsidRPr="00C75CE9">
        <w:rPr>
          <w:rFonts w:ascii="Times New Roman" w:hAnsi="Times New Roman" w:cs="Times New Roman"/>
        </w:rPr>
        <w:t>Çevrede kendisine açık olan fırsatları öğrenmesi,</w:t>
      </w:r>
    </w:p>
    <w:p w:rsidR="00DF0FC5" w:rsidRPr="00C75CE9" w:rsidRDefault="00DF0FC5" w:rsidP="00C75CE9">
      <w:pPr>
        <w:spacing w:after="0" w:line="360" w:lineRule="auto"/>
        <w:rPr>
          <w:rFonts w:ascii="Times New Roman" w:hAnsi="Times New Roman" w:cs="Times New Roman"/>
        </w:rPr>
      </w:pPr>
      <w:r w:rsidRPr="00C75CE9">
        <w:rPr>
          <w:rFonts w:ascii="Times New Roman" w:hAnsi="Times New Roman" w:cs="Times New Roman"/>
        </w:rPr>
        <w:t>Gizil güçlerini geliştirmesi,</w:t>
      </w:r>
    </w:p>
    <w:p w:rsidR="00DF0FC5" w:rsidRPr="00C75CE9" w:rsidRDefault="00DF0FC5" w:rsidP="00C75CE9">
      <w:pPr>
        <w:spacing w:after="0" w:line="360" w:lineRule="auto"/>
        <w:rPr>
          <w:rFonts w:ascii="Times New Roman" w:hAnsi="Times New Roman" w:cs="Times New Roman"/>
        </w:rPr>
      </w:pPr>
      <w:proofErr w:type="gramStart"/>
      <w:r w:rsidRPr="00C75CE9">
        <w:rPr>
          <w:rFonts w:ascii="Times New Roman" w:hAnsi="Times New Roman" w:cs="Times New Roman"/>
        </w:rPr>
        <w:t>Çevresine uyum sağlaması.</w:t>
      </w:r>
      <w:proofErr w:type="gramEnd"/>
    </w:p>
    <w:p w:rsidR="00DF0FC5" w:rsidRPr="00C75CE9" w:rsidRDefault="00DF0FC5" w:rsidP="00C75CE9">
      <w:pPr>
        <w:spacing w:after="0" w:line="360" w:lineRule="auto"/>
        <w:rPr>
          <w:rFonts w:ascii="Times New Roman" w:hAnsi="Times New Roman" w:cs="Times New Roman"/>
        </w:rPr>
      </w:pPr>
    </w:p>
    <w:p w:rsidR="00DF0FC5" w:rsidRPr="00C75CE9" w:rsidRDefault="00DF0FC5" w:rsidP="00C75CE9">
      <w:pPr>
        <w:spacing w:after="0" w:line="360" w:lineRule="auto"/>
        <w:rPr>
          <w:rFonts w:ascii="Times New Roman" w:hAnsi="Times New Roman" w:cs="Times New Roman"/>
        </w:rPr>
      </w:pPr>
      <w:r w:rsidRPr="00C75CE9">
        <w:rPr>
          <w:rFonts w:ascii="Times New Roman" w:hAnsi="Times New Roman" w:cs="Times New Roman"/>
        </w:rPr>
        <w:tab/>
        <w:t>Belirtilen bu amaçların ilk ikisi, bireyin çevresi ve kendisi hakkında doğru ve ayrıntılı bilgi edinmesi gereğini vurgulamaktadır. Kendini tanıması ile beden ve zihin yetenekleri, hoşlandığı ve hoşlanmadığı faaliyetleri, psikolojik ihtiyaçlarını, hayattan neler beklediğini, tutum ve değerlerini tanıması kastedilmektedir. Kişinin kendini tanımasına yardımcı olmak rehberliğin birinci işlevidir.</w:t>
      </w:r>
    </w:p>
    <w:p w:rsidR="00DF0FC5" w:rsidRPr="00C75CE9" w:rsidRDefault="00DF0FC5" w:rsidP="00C75CE9">
      <w:pPr>
        <w:spacing w:after="0" w:line="360" w:lineRule="auto"/>
        <w:rPr>
          <w:rFonts w:ascii="Times New Roman" w:hAnsi="Times New Roman" w:cs="Times New Roman"/>
        </w:rPr>
      </w:pPr>
      <w:r w:rsidRPr="00C75CE9">
        <w:rPr>
          <w:rFonts w:ascii="Times New Roman" w:hAnsi="Times New Roman" w:cs="Times New Roman"/>
        </w:rPr>
        <w:t>Bireye toplumda açık gelişme olanakları ve uyması gereken kurallar hakkında bilgi verme rehberliğin diğer işlevidir.</w:t>
      </w:r>
    </w:p>
    <w:p w:rsidR="00DF0FC5" w:rsidRPr="00C75CE9" w:rsidRDefault="00DF0FC5" w:rsidP="00C75CE9">
      <w:pPr>
        <w:spacing w:after="0" w:line="360" w:lineRule="auto"/>
        <w:rPr>
          <w:rFonts w:ascii="Times New Roman" w:hAnsi="Times New Roman" w:cs="Times New Roman"/>
        </w:rPr>
      </w:pPr>
      <w:r w:rsidRPr="00C75CE9">
        <w:rPr>
          <w:rFonts w:ascii="Times New Roman" w:hAnsi="Times New Roman" w:cs="Times New Roman"/>
        </w:rPr>
        <w:tab/>
      </w:r>
      <w:r w:rsidRPr="00C75CE9">
        <w:rPr>
          <w:rFonts w:ascii="Times New Roman" w:hAnsi="Times New Roman" w:cs="Times New Roman"/>
          <w:color w:val="000080"/>
        </w:rPr>
        <w:t xml:space="preserve">Bilgi Verme: </w:t>
      </w:r>
      <w:r w:rsidRPr="00C75CE9">
        <w:rPr>
          <w:rFonts w:ascii="Times New Roman" w:hAnsi="Times New Roman" w:cs="Times New Roman"/>
        </w:rPr>
        <w:t>Öğrenciyi; yetenek ve ilgilerine uygun okullar, programlar ve meslekler hakkında aydınlatma, ona görgü ve disiplin kuralları hakkında bilgi verme gibi faaliyetleri kapsar.</w:t>
      </w:r>
    </w:p>
    <w:p w:rsidR="00DF0FC5" w:rsidRPr="00C75CE9" w:rsidRDefault="00DF0FC5" w:rsidP="00C75CE9">
      <w:pPr>
        <w:spacing w:after="0" w:line="360" w:lineRule="auto"/>
        <w:rPr>
          <w:rFonts w:ascii="Times New Roman" w:hAnsi="Times New Roman" w:cs="Times New Roman"/>
        </w:rPr>
      </w:pPr>
      <w:r w:rsidRPr="00C75CE9">
        <w:rPr>
          <w:rFonts w:ascii="Times New Roman" w:hAnsi="Times New Roman" w:cs="Times New Roman"/>
        </w:rPr>
        <w:tab/>
      </w:r>
      <w:r w:rsidRPr="00C75CE9">
        <w:rPr>
          <w:rFonts w:ascii="Times New Roman" w:hAnsi="Times New Roman" w:cs="Times New Roman"/>
          <w:color w:val="000080"/>
        </w:rPr>
        <w:t xml:space="preserve">Yardım: </w:t>
      </w:r>
      <w:r w:rsidRPr="00C75CE9">
        <w:rPr>
          <w:rFonts w:ascii="Times New Roman" w:hAnsi="Times New Roman" w:cs="Times New Roman"/>
        </w:rPr>
        <w:t>Yardım kavramı ile kastedilen; tavsiye vermek, akıl öğretmek, bireyi doğru olduğu var sayılan bir hareket tarzını benimsemeye ve uygulamaya zorlamak olmayıp, ona çeşitli seçenekleri tanıtmak ve en uygun olanı seçmesi için gerekli değerlendirmeyi yapabilecek hale gelmesine çalışmaktır.</w:t>
      </w:r>
    </w:p>
    <w:p w:rsidR="00DF0FC5" w:rsidRPr="00C75CE9" w:rsidRDefault="00DF0FC5" w:rsidP="00C75CE9">
      <w:pPr>
        <w:spacing w:after="0" w:line="360" w:lineRule="auto"/>
        <w:rPr>
          <w:rFonts w:ascii="Times New Roman" w:hAnsi="Times New Roman" w:cs="Times New Roman"/>
        </w:rPr>
      </w:pPr>
      <w:r w:rsidRPr="00C75CE9">
        <w:rPr>
          <w:rFonts w:ascii="Times New Roman" w:hAnsi="Times New Roman" w:cs="Times New Roman"/>
          <w:color w:val="000080"/>
        </w:rPr>
        <w:tab/>
        <w:t xml:space="preserve">Yol Gösterme: </w:t>
      </w:r>
      <w:r w:rsidRPr="00C75CE9">
        <w:rPr>
          <w:rFonts w:ascii="Times New Roman" w:hAnsi="Times New Roman" w:cs="Times New Roman"/>
        </w:rPr>
        <w:t>Yol gösterme değil, yollar göstermedir. Çeşitli yolların avantajlı ve dezavantajlı yönleri tartışıp kendisine uygun olanı seçebilmede bireye yardımcı olmaktır.</w:t>
      </w:r>
    </w:p>
    <w:p w:rsidR="00DF0FC5" w:rsidRPr="00C75CE9" w:rsidRDefault="00DF0FC5" w:rsidP="00C75CE9">
      <w:pPr>
        <w:spacing w:after="0" w:line="360" w:lineRule="auto"/>
        <w:rPr>
          <w:rFonts w:ascii="Times New Roman" w:hAnsi="Times New Roman" w:cs="Times New Roman"/>
        </w:rPr>
      </w:pPr>
      <w:r w:rsidRPr="00C75CE9">
        <w:rPr>
          <w:rFonts w:ascii="Times New Roman" w:hAnsi="Times New Roman" w:cs="Times New Roman"/>
        </w:rPr>
        <w:tab/>
        <w:t>Bu açıklamalardan yola çıkarak rehberliğin amacı olarak belir</w:t>
      </w:r>
      <w:r w:rsidR="003F40E6" w:rsidRPr="00C75CE9">
        <w:rPr>
          <w:rFonts w:ascii="Times New Roman" w:hAnsi="Times New Roman" w:cs="Times New Roman"/>
        </w:rPr>
        <w:t>tilen “ Kendini gerçekleştirme</w:t>
      </w:r>
      <w:r w:rsidRPr="00C75CE9">
        <w:rPr>
          <w:rFonts w:ascii="Times New Roman" w:hAnsi="Times New Roman" w:cs="Times New Roman"/>
        </w:rPr>
        <w:t>nin tanımını yapabiliriz.</w:t>
      </w:r>
    </w:p>
    <w:p w:rsidR="00DF0FC5" w:rsidRPr="00C75CE9" w:rsidRDefault="00DF0FC5" w:rsidP="00C75CE9">
      <w:pPr>
        <w:spacing w:after="0" w:line="360" w:lineRule="auto"/>
        <w:rPr>
          <w:rFonts w:ascii="Times New Roman" w:hAnsi="Times New Roman" w:cs="Times New Roman"/>
        </w:rPr>
      </w:pPr>
      <w:r w:rsidRPr="00C75CE9">
        <w:rPr>
          <w:rFonts w:ascii="Times New Roman" w:hAnsi="Times New Roman" w:cs="Times New Roman"/>
          <w:color w:val="000080"/>
        </w:rPr>
        <w:tab/>
        <w:t xml:space="preserve">Kendini Gerçekleştirme: </w:t>
      </w:r>
      <w:r w:rsidRPr="00C75CE9">
        <w:rPr>
          <w:rFonts w:ascii="Times New Roman" w:hAnsi="Times New Roman" w:cs="Times New Roman"/>
        </w:rPr>
        <w:t>Bireyin, kendini anlaması, problemlerini çözebilmesi, kendine uygun seçimler yaparak gerçekçi kararlar alabilmesi, kendi kapasitelerini en uygun bir düzeyde geliştirebilmesi, çevresine dengeli ve sağ</w:t>
      </w:r>
      <w:r w:rsidR="003F40E6" w:rsidRPr="00C75CE9">
        <w:rPr>
          <w:rFonts w:ascii="Times New Roman" w:hAnsi="Times New Roman" w:cs="Times New Roman"/>
        </w:rPr>
        <w:t>lıklı bir uyum yapabilmesi, vb.</w:t>
      </w:r>
      <w:r w:rsidRPr="00C75CE9">
        <w:rPr>
          <w:rFonts w:ascii="Times New Roman" w:hAnsi="Times New Roman" w:cs="Times New Roman"/>
        </w:rPr>
        <w:t xml:space="preserve"> psikolojik danışma ve </w:t>
      </w:r>
      <w:r w:rsidRPr="00C75CE9">
        <w:rPr>
          <w:rFonts w:ascii="Times New Roman" w:hAnsi="Times New Roman" w:cs="Times New Roman"/>
        </w:rPr>
        <w:lastRenderedPageBreak/>
        <w:t>rehberlik yardımının esasını oluşturan ve bireyin kendini gerçekleştirme düzeyini geliştiren belirgin sonuçlarındandır.</w:t>
      </w:r>
    </w:p>
    <w:p w:rsidR="00DF0FC5" w:rsidRPr="00C75CE9" w:rsidRDefault="00DF0FC5" w:rsidP="00C75CE9">
      <w:pPr>
        <w:spacing w:after="0" w:line="360" w:lineRule="auto"/>
        <w:rPr>
          <w:rFonts w:ascii="Times New Roman" w:hAnsi="Times New Roman" w:cs="Times New Roman"/>
        </w:rPr>
      </w:pPr>
      <w:r w:rsidRPr="00C75CE9">
        <w:rPr>
          <w:rFonts w:ascii="Times New Roman" w:hAnsi="Times New Roman" w:cs="Times New Roman"/>
          <w:color w:val="000080"/>
        </w:rPr>
        <w:tab/>
        <w:t xml:space="preserve">Kendini Gerçekleştirmekte Olan Bireyin Özellikleri: </w:t>
      </w:r>
      <w:r w:rsidRPr="00C75CE9">
        <w:rPr>
          <w:rFonts w:ascii="Times New Roman" w:hAnsi="Times New Roman" w:cs="Times New Roman"/>
        </w:rPr>
        <w:t>Kendini gerçekleştirmekte olan birey daha yeterli bir kişiliğe sahiptir; daha verimlidir. Kim olduğunu gerçekçi bir gözle algıladığı gibi kim olabileceği hakkında da ha tutarlı bir görüşe sahiptir. Kendini gerçekleştirmekte olan birey hem kendisi hem de başkaları hakkında iyi düşüncelere sahiptir; insan değerlerine saygı duyar, onları benimser ve geliştirir. Kendini gerçekleştirmekte olan birey zamanının iyi kullanır; geçmişten çok geleceğe dönüktür; yaratıcıdır. Kendine saygı duyar ve kendini olduğu gibi kabul eder; duygularını açığa vurmaktan kaçınmaz. Kendini gerçekleştirmekte olan birey değişmeye ve yeni yaşantılara açıktır. Kendini değişmekte olan bu gerçek dünyanın yine değişmekte olan bir parçası gibi görür.</w:t>
      </w:r>
    </w:p>
    <w:p w:rsidR="00DF0FC5" w:rsidRDefault="00DF0FC5" w:rsidP="00C75CE9">
      <w:pPr>
        <w:spacing w:after="0" w:line="360" w:lineRule="auto"/>
        <w:rPr>
          <w:rFonts w:ascii="Times New Roman" w:hAnsi="Times New Roman" w:cs="Times New Roman"/>
        </w:rPr>
      </w:pPr>
      <w:r w:rsidRPr="00C75CE9">
        <w:rPr>
          <w:rFonts w:ascii="Times New Roman" w:hAnsi="Times New Roman" w:cs="Times New Roman"/>
        </w:rPr>
        <w:tab/>
        <w:t xml:space="preserve">Kendini gerçekleştirme, birey için, kuşkusuz yaşam boyu devam eden bir süreçtir. Her bireyin belli bir dönemde belirli bir </w:t>
      </w:r>
      <w:proofErr w:type="spellStart"/>
      <w:r w:rsidRPr="00C75CE9">
        <w:rPr>
          <w:rFonts w:ascii="Times New Roman" w:hAnsi="Times New Roman" w:cs="Times New Roman"/>
        </w:rPr>
        <w:t>gerçekleşim</w:t>
      </w:r>
      <w:proofErr w:type="spellEnd"/>
      <w:r w:rsidRPr="00C75CE9">
        <w:rPr>
          <w:rFonts w:ascii="Times New Roman" w:hAnsi="Times New Roman" w:cs="Times New Roman"/>
        </w:rPr>
        <w:t xml:space="preserve"> düzeyi vardır. Bu </w:t>
      </w:r>
      <w:proofErr w:type="spellStart"/>
      <w:r w:rsidRPr="00C75CE9">
        <w:rPr>
          <w:rFonts w:ascii="Times New Roman" w:hAnsi="Times New Roman" w:cs="Times New Roman"/>
        </w:rPr>
        <w:t>gerçekleşim</w:t>
      </w:r>
      <w:proofErr w:type="spellEnd"/>
      <w:r w:rsidRPr="00C75CE9">
        <w:rPr>
          <w:rFonts w:ascii="Times New Roman" w:hAnsi="Times New Roman" w:cs="Times New Roman"/>
        </w:rPr>
        <w:t xml:space="preserve"> düzeyinin zaman içinde olumlu yönde gelişmesi beklenir.  İşte, psikolojik danışma ve rehberlik yardımının amacı da yukarıda sıralanan özellikler bakımından bireyin bu </w:t>
      </w:r>
      <w:proofErr w:type="spellStart"/>
      <w:r w:rsidRPr="00C75CE9">
        <w:rPr>
          <w:rFonts w:ascii="Times New Roman" w:hAnsi="Times New Roman" w:cs="Times New Roman"/>
        </w:rPr>
        <w:t>gerçekleşim</w:t>
      </w:r>
      <w:proofErr w:type="spellEnd"/>
      <w:r w:rsidRPr="00C75CE9">
        <w:rPr>
          <w:rFonts w:ascii="Times New Roman" w:hAnsi="Times New Roman" w:cs="Times New Roman"/>
        </w:rPr>
        <w:t xml:space="preserve"> düzeyini geliştirmek ve en uygun seviyeye gelmesini sağlamaktır. </w:t>
      </w:r>
    </w:p>
    <w:p w:rsidR="00C75CE9" w:rsidRPr="00C75CE9" w:rsidRDefault="00C75CE9" w:rsidP="00C75CE9">
      <w:pPr>
        <w:spacing w:after="0" w:line="360" w:lineRule="auto"/>
        <w:rPr>
          <w:rFonts w:ascii="Times New Roman" w:hAnsi="Times New Roman" w:cs="Times New Roman"/>
        </w:rPr>
      </w:pPr>
    </w:p>
    <w:p w:rsidR="003F40E6" w:rsidRPr="001B140E" w:rsidRDefault="003F40E6" w:rsidP="00C75CE9">
      <w:pPr>
        <w:spacing w:after="0" w:line="360" w:lineRule="auto"/>
        <w:rPr>
          <w:rFonts w:ascii="Times New Roman" w:hAnsi="Times New Roman" w:cs="Times New Roman"/>
          <w:color w:val="FF0000"/>
        </w:rPr>
      </w:pPr>
      <w:r w:rsidRPr="001B140E">
        <w:rPr>
          <w:rFonts w:ascii="Times New Roman" w:hAnsi="Times New Roman" w:cs="Times New Roman"/>
          <w:color w:val="FF0000"/>
        </w:rPr>
        <w:t>PSİKOLOJİK DANIŞMA VE REHBERLİKTE YANLIŞ ANLAYIŞLAR</w:t>
      </w:r>
    </w:p>
    <w:p w:rsidR="003F40E6" w:rsidRPr="00C75CE9" w:rsidRDefault="003F40E6" w:rsidP="001E059F">
      <w:pPr>
        <w:spacing w:after="0" w:line="360" w:lineRule="auto"/>
        <w:ind w:firstLine="708"/>
        <w:rPr>
          <w:rFonts w:ascii="Times New Roman" w:hAnsi="Times New Roman" w:cs="Times New Roman"/>
        </w:rPr>
      </w:pPr>
      <w:r w:rsidRPr="00C75CE9">
        <w:rPr>
          <w:rFonts w:ascii="Times New Roman" w:hAnsi="Times New Roman" w:cs="Times New Roman"/>
        </w:rPr>
        <w:t>Psikolojik danışma ve rehberlikte yaygın olan yanlış anlayışlardan önemli görülen bazılarını şu noktalarda toplamak mümkündür:</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t>Psikolojik danışma ve rehberlik yardımı bireye tek yönlü ve doğrudan doğruya yapılan bir yardım değildir. Bu yardım ancak karşılıklı bir etkileşim sonucu gerçekleşebilir.</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t>Psikolojik danışma ve rehberliğin temelinde bireye acımak, onu kayırmak, her sıkıntıya düştüğünde bireye kanat germek gibi bir anlayış yoktur. Rehberlik anlayışında birey güçlü ve değerli bir varlıktır. Psikolojik danışma ve rehberlik yardımının amacı bireyin sahip olduğu gücü kullanmasını ve daha da geliştirilmesini sağlamaktır.</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t>Psikolojik danışma ve rehberlik bireyin sadece duygusal yanı ile ilgilen</w:t>
      </w:r>
      <w:bookmarkStart w:id="0" w:name="_GoBack"/>
      <w:bookmarkEnd w:id="0"/>
      <w:r w:rsidRPr="00C75CE9">
        <w:rPr>
          <w:rFonts w:ascii="Times New Roman" w:hAnsi="Times New Roman" w:cs="Times New Roman"/>
        </w:rPr>
        <w:t>mez. Bir bütün olarak bireyin tüm gelişimi ile ilgilenir.</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t>Psikolojik danışma ve rehberlikte kullanılan tüm yöntemler ve teknikler amaç değil araçtır. Bunlardan çıkan sonuçlar toplanarak sistematik bir biçimde sınıflandırılmalıdır. Bu nedenle uygulanan tekniklerden çıkan sonuçlar rehberlik servisine ulaştırılmalıdır.</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t>Psikolojik danışma ve rehberlik bu yardımı alan birey bakımından bir öğrenme konusu ya da ders değildir.</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t>Rehberlik bir disiplin görevi değildir, rehberlik yargılamaz, ceza vermez. Bu yardım ile öğrencinin davranışlarının değişebileceği ve böylece öğrencilerin çevresine daha sağlıklı ve dengeli bir uyum sağlayabilecekleri açısından rehberlik ile okul disiplini arasında dolaylı bir bağlantı kurulabilir.</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t>Ancak, disiplin anlayışı ile rehberlik anlayışının bağdaşmaması okullarda disiplin işlemlerinin gereksiz olduğu anlamında alınmalıdır.</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lastRenderedPageBreak/>
        <w:t>Psikolojik danışma ve rehberlik her türlü problemi hemen çözebilecek sihirli bir güce sahip değildir. Psikolojik danışma ve rehberlik yardımı alan bireyin bu yardımı almaya hazır ve istekli oluşu önemlidir. Birey değişmeye ve yeni yaşantılara açık olduğu sürece psikolojik danışma ve rehberliği artar. Öte yandan bireyin içinde bulunduğu ortam ve koşullarda yardımın etkililiğini etkiler. Okullarda tüm öğrenciler için sürdürülen psikolojik danışma ve rehberlik yardımının etkililiği, yine, okulun ortam ve olanakları ile yakından ilgilidir.</w:t>
      </w:r>
    </w:p>
    <w:p w:rsidR="003F40E6" w:rsidRPr="00C75CE9" w:rsidRDefault="003F40E6" w:rsidP="00C75CE9">
      <w:pPr>
        <w:spacing w:after="0" w:line="360" w:lineRule="auto"/>
        <w:rPr>
          <w:rFonts w:ascii="Times New Roman" w:hAnsi="Times New Roman" w:cs="Times New Roman"/>
          <w:b/>
        </w:rPr>
      </w:pPr>
      <w:r w:rsidRPr="00C75CE9">
        <w:rPr>
          <w:rFonts w:ascii="Times New Roman" w:hAnsi="Times New Roman" w:cs="Times New Roman"/>
          <w:b/>
        </w:rPr>
        <w:t>Okullarımızda Yürütülen Rehberlik Hizmetlerinin Amaçları</w:t>
      </w:r>
      <w:r w:rsidR="0079299B" w:rsidRPr="00C75CE9">
        <w:rPr>
          <w:rFonts w:ascii="Times New Roman" w:hAnsi="Times New Roman" w:cs="Times New Roman"/>
          <w:b/>
        </w:rPr>
        <w:t xml:space="preserve">; </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t>Öğrencinin kendisini fiziksel, zihinsel, duygusal ve sosyal yönleriyle tanımasına,</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t>Gelişimine yardımcı olacak fırsatları, okul içi ve dışı eğitim olanaklarını, meslekleri, toplumun beklentilerini tanımasına,</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t>Temel eğitimden başlayarak ilgi ve yeteneklerine uygun bir üst programı tanıyıp seçmesine,</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t>Problem çözme gücünü geliştirmesine, doğru kararlar verebilmesine,</w:t>
      </w:r>
    </w:p>
    <w:p w:rsidR="003F40E6" w:rsidRPr="00C75CE9" w:rsidRDefault="003F40E6" w:rsidP="00C75CE9">
      <w:pPr>
        <w:spacing w:after="0" w:line="360" w:lineRule="auto"/>
        <w:rPr>
          <w:rFonts w:ascii="Times New Roman" w:hAnsi="Times New Roman" w:cs="Times New Roman"/>
        </w:rPr>
      </w:pPr>
      <w:r w:rsidRPr="00C75CE9">
        <w:rPr>
          <w:rFonts w:ascii="Times New Roman" w:hAnsi="Times New Roman" w:cs="Times New Roman"/>
        </w:rPr>
        <w:t>Ruhsal yönden sağlıklı ve topluma yararlı, kendini gerçekleştirmiş bir kişi olara</w:t>
      </w:r>
      <w:r w:rsidR="001E2AD2" w:rsidRPr="00C75CE9">
        <w:rPr>
          <w:rFonts w:ascii="Times New Roman" w:hAnsi="Times New Roman" w:cs="Times New Roman"/>
        </w:rPr>
        <w:t>k yetişmesine yardımcı olmaktır.</w:t>
      </w:r>
    </w:p>
    <w:p w:rsidR="00DF0FC5" w:rsidRPr="00C75CE9" w:rsidRDefault="00DF0FC5" w:rsidP="00C75CE9">
      <w:pPr>
        <w:spacing w:after="0" w:line="360" w:lineRule="auto"/>
        <w:rPr>
          <w:rFonts w:ascii="Times New Roman" w:hAnsi="Times New Roman" w:cs="Times New Roman"/>
        </w:rPr>
      </w:pPr>
    </w:p>
    <w:sectPr w:rsidR="00DF0FC5" w:rsidRPr="00C75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7C8"/>
    <w:multiLevelType w:val="singleLevel"/>
    <w:tmpl w:val="6FB2A14A"/>
    <w:lvl w:ilvl="0">
      <w:start w:val="1"/>
      <w:numFmt w:val="decimal"/>
      <w:lvlText w:val="%1."/>
      <w:lvlJc w:val="left"/>
      <w:pPr>
        <w:tabs>
          <w:tab w:val="num" w:pos="1065"/>
        </w:tabs>
        <w:ind w:left="1065" w:hanging="360"/>
      </w:pPr>
      <w:rPr>
        <w:rFonts w:ascii="Arial" w:hAnsi="Arial" w:hint="default"/>
        <w:b/>
        <w:i w:val="0"/>
      </w:rPr>
    </w:lvl>
  </w:abstractNum>
  <w:abstractNum w:abstractNumId="1">
    <w:nsid w:val="0AA049B8"/>
    <w:multiLevelType w:val="singleLevel"/>
    <w:tmpl w:val="53E03D2C"/>
    <w:lvl w:ilvl="0">
      <w:start w:val="7"/>
      <w:numFmt w:val="decimal"/>
      <w:lvlText w:val="%1."/>
      <w:lvlJc w:val="left"/>
      <w:pPr>
        <w:tabs>
          <w:tab w:val="num" w:pos="360"/>
        </w:tabs>
        <w:ind w:left="360" w:hanging="360"/>
      </w:pPr>
    </w:lvl>
  </w:abstractNum>
  <w:abstractNum w:abstractNumId="2">
    <w:nsid w:val="3DEF2A5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
    <w:nsid w:val="67B5526E"/>
    <w:multiLevelType w:val="singleLevel"/>
    <w:tmpl w:val="041F000F"/>
    <w:lvl w:ilvl="0">
      <w:start w:val="1"/>
      <w:numFmt w:val="decimal"/>
      <w:lvlText w:val="%1."/>
      <w:lvlJc w:val="left"/>
      <w:pPr>
        <w:tabs>
          <w:tab w:val="num" w:pos="360"/>
        </w:tabs>
        <w:ind w:left="36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51"/>
    <w:rsid w:val="001A5C51"/>
    <w:rsid w:val="001B140E"/>
    <w:rsid w:val="001E059F"/>
    <w:rsid w:val="001E2AD2"/>
    <w:rsid w:val="003F40E6"/>
    <w:rsid w:val="0079299B"/>
    <w:rsid w:val="00945248"/>
    <w:rsid w:val="00C75CE9"/>
    <w:rsid w:val="00CB029E"/>
    <w:rsid w:val="00DF0FC5"/>
    <w:rsid w:val="00FA1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3F40E6"/>
    <w:pPr>
      <w:keepNext/>
      <w:spacing w:before="120" w:after="0" w:line="360" w:lineRule="auto"/>
      <w:ind w:firstLine="709"/>
      <w:jc w:val="both"/>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DF0FC5"/>
    <w:pPr>
      <w:spacing w:after="0" w:line="360" w:lineRule="auto"/>
      <w:jc w:val="center"/>
    </w:pPr>
    <w:rPr>
      <w:rFonts w:ascii="Times New Roman" w:eastAsia="Times New Roman" w:hAnsi="Times New Roman" w:cs="Times New Roman"/>
      <w:b/>
      <w:i/>
      <w:sz w:val="32"/>
      <w:szCs w:val="20"/>
      <w:lang w:eastAsia="tr-TR"/>
    </w:rPr>
  </w:style>
  <w:style w:type="character" w:customStyle="1" w:styleId="KonuBalChar">
    <w:name w:val="Konu Başlığı Char"/>
    <w:basedOn w:val="VarsaylanParagrafYazTipi"/>
    <w:link w:val="KonuBal"/>
    <w:rsid w:val="00DF0FC5"/>
    <w:rPr>
      <w:rFonts w:ascii="Times New Roman" w:eastAsia="Times New Roman" w:hAnsi="Times New Roman" w:cs="Times New Roman"/>
      <w:b/>
      <w:i/>
      <w:sz w:val="32"/>
      <w:szCs w:val="20"/>
      <w:lang w:eastAsia="tr-TR"/>
    </w:rPr>
  </w:style>
  <w:style w:type="paragraph" w:styleId="GvdeMetni">
    <w:name w:val="Body Text"/>
    <w:basedOn w:val="Normal"/>
    <w:link w:val="GvdeMetniChar"/>
    <w:rsid w:val="00DF0FC5"/>
    <w:pPr>
      <w:spacing w:after="0" w:line="360" w:lineRule="auto"/>
      <w:jc w:val="both"/>
    </w:pPr>
    <w:rPr>
      <w:rFonts w:ascii="Times New Roman" w:eastAsia="Times New Roman" w:hAnsi="Times New Roman" w:cs="Times New Roman"/>
      <w:spacing w:val="20"/>
      <w:position w:val="6"/>
      <w:sz w:val="24"/>
      <w:szCs w:val="20"/>
      <w:lang w:eastAsia="tr-TR"/>
    </w:rPr>
  </w:style>
  <w:style w:type="character" w:customStyle="1" w:styleId="GvdeMetniChar">
    <w:name w:val="Gövde Metni Char"/>
    <w:basedOn w:val="VarsaylanParagrafYazTipi"/>
    <w:link w:val="GvdeMetni"/>
    <w:rsid w:val="00DF0FC5"/>
    <w:rPr>
      <w:rFonts w:ascii="Times New Roman" w:eastAsia="Times New Roman" w:hAnsi="Times New Roman" w:cs="Times New Roman"/>
      <w:spacing w:val="20"/>
      <w:position w:val="6"/>
      <w:sz w:val="24"/>
      <w:szCs w:val="20"/>
      <w:lang w:eastAsia="tr-TR"/>
    </w:rPr>
  </w:style>
  <w:style w:type="paragraph" w:styleId="GvdeMetniGirintisi">
    <w:name w:val="Body Text Indent"/>
    <w:basedOn w:val="Normal"/>
    <w:link w:val="GvdeMetniGirintisiChar"/>
    <w:uiPriority w:val="99"/>
    <w:semiHidden/>
    <w:unhideWhenUsed/>
    <w:rsid w:val="003F40E6"/>
    <w:pPr>
      <w:spacing w:after="120"/>
      <w:ind w:left="283"/>
    </w:pPr>
  </w:style>
  <w:style w:type="character" w:customStyle="1" w:styleId="GvdeMetniGirintisiChar">
    <w:name w:val="Gövde Metni Girintisi Char"/>
    <w:basedOn w:val="VarsaylanParagrafYazTipi"/>
    <w:link w:val="GvdeMetniGirintisi"/>
    <w:uiPriority w:val="99"/>
    <w:semiHidden/>
    <w:rsid w:val="003F40E6"/>
  </w:style>
  <w:style w:type="character" w:customStyle="1" w:styleId="Balk1Char">
    <w:name w:val="Başlık 1 Char"/>
    <w:basedOn w:val="VarsaylanParagrafYazTipi"/>
    <w:link w:val="Balk1"/>
    <w:rsid w:val="003F40E6"/>
    <w:rPr>
      <w:rFonts w:ascii="Times New Roman" w:eastAsia="Times New Roman" w:hAnsi="Times New Roman" w:cs="Times New Roman"/>
      <w:b/>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3F40E6"/>
    <w:pPr>
      <w:keepNext/>
      <w:spacing w:before="120" w:after="0" w:line="360" w:lineRule="auto"/>
      <w:ind w:firstLine="709"/>
      <w:jc w:val="both"/>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DF0FC5"/>
    <w:pPr>
      <w:spacing w:after="0" w:line="360" w:lineRule="auto"/>
      <w:jc w:val="center"/>
    </w:pPr>
    <w:rPr>
      <w:rFonts w:ascii="Times New Roman" w:eastAsia="Times New Roman" w:hAnsi="Times New Roman" w:cs="Times New Roman"/>
      <w:b/>
      <w:i/>
      <w:sz w:val="32"/>
      <w:szCs w:val="20"/>
      <w:lang w:eastAsia="tr-TR"/>
    </w:rPr>
  </w:style>
  <w:style w:type="character" w:customStyle="1" w:styleId="KonuBalChar">
    <w:name w:val="Konu Başlığı Char"/>
    <w:basedOn w:val="VarsaylanParagrafYazTipi"/>
    <w:link w:val="KonuBal"/>
    <w:rsid w:val="00DF0FC5"/>
    <w:rPr>
      <w:rFonts w:ascii="Times New Roman" w:eastAsia="Times New Roman" w:hAnsi="Times New Roman" w:cs="Times New Roman"/>
      <w:b/>
      <w:i/>
      <w:sz w:val="32"/>
      <w:szCs w:val="20"/>
      <w:lang w:eastAsia="tr-TR"/>
    </w:rPr>
  </w:style>
  <w:style w:type="paragraph" w:styleId="GvdeMetni">
    <w:name w:val="Body Text"/>
    <w:basedOn w:val="Normal"/>
    <w:link w:val="GvdeMetniChar"/>
    <w:rsid w:val="00DF0FC5"/>
    <w:pPr>
      <w:spacing w:after="0" w:line="360" w:lineRule="auto"/>
      <w:jc w:val="both"/>
    </w:pPr>
    <w:rPr>
      <w:rFonts w:ascii="Times New Roman" w:eastAsia="Times New Roman" w:hAnsi="Times New Roman" w:cs="Times New Roman"/>
      <w:spacing w:val="20"/>
      <w:position w:val="6"/>
      <w:sz w:val="24"/>
      <w:szCs w:val="20"/>
      <w:lang w:eastAsia="tr-TR"/>
    </w:rPr>
  </w:style>
  <w:style w:type="character" w:customStyle="1" w:styleId="GvdeMetniChar">
    <w:name w:val="Gövde Metni Char"/>
    <w:basedOn w:val="VarsaylanParagrafYazTipi"/>
    <w:link w:val="GvdeMetni"/>
    <w:rsid w:val="00DF0FC5"/>
    <w:rPr>
      <w:rFonts w:ascii="Times New Roman" w:eastAsia="Times New Roman" w:hAnsi="Times New Roman" w:cs="Times New Roman"/>
      <w:spacing w:val="20"/>
      <w:position w:val="6"/>
      <w:sz w:val="24"/>
      <w:szCs w:val="20"/>
      <w:lang w:eastAsia="tr-TR"/>
    </w:rPr>
  </w:style>
  <w:style w:type="paragraph" w:styleId="GvdeMetniGirintisi">
    <w:name w:val="Body Text Indent"/>
    <w:basedOn w:val="Normal"/>
    <w:link w:val="GvdeMetniGirintisiChar"/>
    <w:uiPriority w:val="99"/>
    <w:semiHidden/>
    <w:unhideWhenUsed/>
    <w:rsid w:val="003F40E6"/>
    <w:pPr>
      <w:spacing w:after="120"/>
      <w:ind w:left="283"/>
    </w:pPr>
  </w:style>
  <w:style w:type="character" w:customStyle="1" w:styleId="GvdeMetniGirintisiChar">
    <w:name w:val="Gövde Metni Girintisi Char"/>
    <w:basedOn w:val="VarsaylanParagrafYazTipi"/>
    <w:link w:val="GvdeMetniGirintisi"/>
    <w:uiPriority w:val="99"/>
    <w:semiHidden/>
    <w:rsid w:val="003F40E6"/>
  </w:style>
  <w:style w:type="character" w:customStyle="1" w:styleId="Balk1Char">
    <w:name w:val="Başlık 1 Char"/>
    <w:basedOn w:val="VarsaylanParagrafYazTipi"/>
    <w:link w:val="Balk1"/>
    <w:rsid w:val="003F40E6"/>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976</Words>
  <Characters>5568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rehberlikykbl</dc:creator>
  <cp:keywords/>
  <dc:description/>
  <cp:lastModifiedBy>peri</cp:lastModifiedBy>
  <cp:revision>9</cp:revision>
  <dcterms:created xsi:type="dcterms:W3CDTF">2015-03-26T11:14:00Z</dcterms:created>
  <dcterms:modified xsi:type="dcterms:W3CDTF">2015-03-26T12:47:00Z</dcterms:modified>
</cp:coreProperties>
</file>